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240DE" w14:textId="77777777" w:rsidR="00580CBF" w:rsidRPr="00256180" w:rsidRDefault="00580CBF" w:rsidP="00580CBF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n-AU"/>
        </w:rPr>
      </w:pPr>
      <w:r w:rsidRPr="005E4A43">
        <w:rPr>
          <w:rFonts w:ascii="Arial" w:eastAsia="Times New Roman" w:hAnsi="Arial" w:cs="Times New Roman"/>
          <w:b/>
          <w:sz w:val="24"/>
          <w:szCs w:val="24"/>
          <w:lang w:eastAsia="en-AU"/>
        </w:rPr>
        <w:t>State</w:t>
      </w:r>
      <w:r w:rsidRPr="00256180">
        <w:rPr>
          <w:rFonts w:ascii="Arial" w:eastAsia="Times New Roman" w:hAnsi="Arial" w:cs="Times New Roman"/>
          <w:b/>
          <w:sz w:val="24"/>
          <w:szCs w:val="24"/>
          <w:lang w:eastAsia="en-AU"/>
        </w:rPr>
        <w:t xml:space="preserve"> Environmental Planning Policy (Housing for Seniors or People with a Disability) 2004</w:t>
      </w:r>
    </w:p>
    <w:p w14:paraId="6EDF630E" w14:textId="77777777" w:rsidR="00580CBF" w:rsidRPr="00256180" w:rsidRDefault="00580CBF" w:rsidP="00580CB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b/>
          <w:sz w:val="24"/>
          <w:szCs w:val="24"/>
          <w:lang w:eastAsia="en-AU"/>
        </w:rPr>
        <w:t>Site Compatibility</w:t>
      </w:r>
      <w:r w:rsidR="008E2EA1">
        <w:rPr>
          <w:rFonts w:ascii="Arial" w:eastAsia="Times New Roman" w:hAnsi="Arial" w:cs="Arial"/>
          <w:b/>
          <w:sz w:val="24"/>
          <w:szCs w:val="24"/>
          <w:lang w:eastAsia="en-AU"/>
        </w:rPr>
        <w:t xml:space="preserve"> Certificate</w:t>
      </w:r>
    </w:p>
    <w:p w14:paraId="0AE80B32" w14:textId="77777777" w:rsidR="00580CBF" w:rsidRPr="00580CBF" w:rsidRDefault="00580CBF" w:rsidP="00580CBF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0"/>
          <w:lang w:eastAsia="en-AU"/>
        </w:rPr>
      </w:pPr>
    </w:p>
    <w:p w14:paraId="0302416E" w14:textId="77777777" w:rsidR="00580CBF" w:rsidRPr="00580CBF" w:rsidRDefault="00580CBF" w:rsidP="00580CBF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en-AU"/>
        </w:rPr>
      </w:pPr>
    </w:p>
    <w:p w14:paraId="0894B849" w14:textId="72D68EBF" w:rsidR="007E0F59" w:rsidRPr="00256180" w:rsidRDefault="007E0F59" w:rsidP="007E0F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7A7D7B">
        <w:rPr>
          <w:rFonts w:ascii="Arial" w:eastAsia="Times New Roman" w:hAnsi="Arial" w:cs="Arial"/>
          <w:sz w:val="24"/>
          <w:szCs w:val="24"/>
          <w:lang w:eastAsia="en-AU"/>
        </w:rPr>
        <w:t xml:space="preserve">The </w:t>
      </w:r>
      <w:r w:rsidR="00E21388">
        <w:rPr>
          <w:rFonts w:ascii="Arial" w:eastAsia="Times New Roman" w:hAnsi="Arial" w:cs="Arial"/>
          <w:sz w:val="24"/>
          <w:szCs w:val="24"/>
          <w:lang w:eastAsia="en-AU"/>
        </w:rPr>
        <w:t xml:space="preserve">Hunter and Central Coast Regional Planning Panel 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has 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>determine</w:t>
      </w:r>
      <w:r>
        <w:rPr>
          <w:rFonts w:ascii="Arial" w:eastAsia="Times New Roman" w:hAnsi="Arial" w:cs="Arial"/>
          <w:sz w:val="24"/>
          <w:szCs w:val="24"/>
          <w:lang w:eastAsia="en-AU"/>
        </w:rPr>
        <w:t>d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 xml:space="preserve"> the application </w:t>
      </w:r>
      <w:r w:rsidRPr="0017093F">
        <w:rPr>
          <w:rFonts w:ascii="Arial" w:eastAsia="Times New Roman" w:hAnsi="Arial" w:cs="Arial"/>
          <w:sz w:val="24"/>
          <w:szCs w:val="24"/>
          <w:lang w:eastAsia="en-AU"/>
        </w:rPr>
        <w:t xml:space="preserve">made by </w:t>
      </w:r>
      <w:r w:rsidR="00172439" w:rsidRPr="0017093F">
        <w:rPr>
          <w:rFonts w:ascii="Arial" w:eastAsia="Times New Roman" w:hAnsi="Arial" w:cs="Arial"/>
          <w:sz w:val="24"/>
          <w:szCs w:val="24"/>
          <w:lang w:eastAsia="en-AU"/>
        </w:rPr>
        <w:t>Perception Planning</w:t>
      </w:r>
      <w:r w:rsidRPr="0017093F">
        <w:rPr>
          <w:rFonts w:ascii="Arial" w:eastAsia="Times New Roman" w:hAnsi="Arial" w:cs="Arial"/>
          <w:sz w:val="24"/>
          <w:szCs w:val="24"/>
          <w:lang w:eastAsia="en-AU"/>
        </w:rPr>
        <w:t xml:space="preserve"> on </w:t>
      </w:r>
      <w:r w:rsidR="0017093F" w:rsidRPr="0017093F">
        <w:rPr>
          <w:rFonts w:ascii="Arial" w:eastAsia="Times New Roman" w:hAnsi="Arial" w:cs="Arial"/>
          <w:sz w:val="24"/>
          <w:szCs w:val="24"/>
          <w:lang w:eastAsia="en-AU"/>
        </w:rPr>
        <w:t>9</w:t>
      </w:r>
      <w:r w:rsidR="00172439" w:rsidRPr="0017093F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361B9B">
        <w:rPr>
          <w:rFonts w:ascii="Arial" w:eastAsia="Times New Roman" w:hAnsi="Arial" w:cs="Arial"/>
          <w:sz w:val="24"/>
          <w:szCs w:val="24"/>
          <w:lang w:eastAsia="en-AU"/>
        </w:rPr>
        <w:t>October</w:t>
      </w:r>
      <w:r w:rsidR="00172439" w:rsidRPr="0017093F">
        <w:rPr>
          <w:rFonts w:ascii="Arial" w:eastAsia="Times New Roman" w:hAnsi="Arial" w:cs="Arial"/>
          <w:sz w:val="24"/>
          <w:szCs w:val="24"/>
          <w:lang w:eastAsia="en-AU"/>
        </w:rPr>
        <w:t xml:space="preserve"> 20</w:t>
      </w:r>
      <w:r w:rsidR="0033672C" w:rsidRPr="0017093F">
        <w:rPr>
          <w:rFonts w:ascii="Arial" w:eastAsia="Times New Roman" w:hAnsi="Arial" w:cs="Arial"/>
          <w:sz w:val="24"/>
          <w:szCs w:val="24"/>
          <w:lang w:eastAsia="en-AU"/>
        </w:rPr>
        <w:t>20</w:t>
      </w:r>
      <w:r w:rsidRPr="0017093F">
        <w:rPr>
          <w:rFonts w:ascii="Arial" w:eastAsia="Times New Roman" w:hAnsi="Arial" w:cs="Arial"/>
          <w:sz w:val="24"/>
          <w:szCs w:val="24"/>
          <w:lang w:eastAsia="en-AU"/>
        </w:rPr>
        <w:t xml:space="preserve"> by 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>issuing this c</w:t>
      </w:r>
      <w:r>
        <w:rPr>
          <w:rFonts w:ascii="Arial" w:eastAsia="Times New Roman" w:hAnsi="Arial" w:cs="Arial"/>
          <w:sz w:val="24"/>
          <w:szCs w:val="24"/>
          <w:lang w:eastAsia="en-AU"/>
        </w:rPr>
        <w:t>ertificate under clause 25(4)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 xml:space="preserve"> of </w:t>
      </w:r>
      <w:r w:rsidRPr="005A7F4A">
        <w:rPr>
          <w:rFonts w:ascii="Arial" w:eastAsia="Times New Roman" w:hAnsi="Arial" w:cs="Arial"/>
          <w:i/>
          <w:iCs/>
          <w:sz w:val="24"/>
          <w:szCs w:val="24"/>
          <w:lang w:eastAsia="en-AU"/>
        </w:rPr>
        <w:t>State Environmental Planning Policy (Housing for Seniors or People with a Disability) 2004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14:paraId="4C6E7926" w14:textId="77777777" w:rsidR="007E0F59" w:rsidRPr="00256180" w:rsidRDefault="007E0F59" w:rsidP="007E0F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bookmarkStart w:id="0" w:name="_GoBack"/>
      <w:bookmarkEnd w:id="0"/>
    </w:p>
    <w:p w14:paraId="452A9337" w14:textId="77777777" w:rsidR="007E0F59" w:rsidRPr="00256180" w:rsidRDefault="007E0F59" w:rsidP="007E0F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T</w:t>
      </w:r>
      <w:r w:rsidRPr="007A7D7B">
        <w:rPr>
          <w:rFonts w:ascii="Arial" w:eastAsia="Times New Roman" w:hAnsi="Arial" w:cs="Arial"/>
          <w:sz w:val="24"/>
          <w:szCs w:val="24"/>
          <w:lang w:eastAsia="en-AU"/>
        </w:rPr>
        <w:t xml:space="preserve">he </w:t>
      </w:r>
      <w:r>
        <w:rPr>
          <w:rFonts w:ascii="Arial" w:eastAsia="Times New Roman" w:hAnsi="Arial" w:cs="Arial"/>
          <w:sz w:val="24"/>
          <w:szCs w:val="24"/>
          <w:lang w:eastAsia="en-AU"/>
        </w:rPr>
        <w:t>p</w:t>
      </w:r>
      <w:r w:rsidRPr="00434432">
        <w:rPr>
          <w:rFonts w:ascii="Arial" w:eastAsia="Times New Roman" w:hAnsi="Arial" w:cs="Arial"/>
          <w:sz w:val="24"/>
          <w:szCs w:val="24"/>
          <w:lang w:eastAsia="en-AU"/>
        </w:rPr>
        <w:t xml:space="preserve">anel 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certifies 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 xml:space="preserve">that in 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its 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>opinion:</w:t>
      </w:r>
    </w:p>
    <w:p w14:paraId="0D5E8F88" w14:textId="77777777" w:rsidR="007E0F59" w:rsidRPr="00256180" w:rsidRDefault="007E0F59" w:rsidP="007E0F5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en-AU"/>
        </w:rPr>
      </w:pPr>
    </w:p>
    <w:p w14:paraId="7FB5131E" w14:textId="10D62523" w:rsidR="007E0F59" w:rsidRPr="00256180" w:rsidRDefault="007E0F59" w:rsidP="007E0F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sz w:val="24"/>
          <w:szCs w:val="24"/>
          <w:lang w:eastAsia="en-AU"/>
        </w:rPr>
        <w:t xml:space="preserve">the site described in Schedule 1 is </w:t>
      </w:r>
      <w:r w:rsidR="00AD2661">
        <w:rPr>
          <w:rFonts w:ascii="Arial" w:eastAsia="Times New Roman" w:hAnsi="Arial" w:cs="Arial"/>
          <w:sz w:val="24"/>
          <w:szCs w:val="24"/>
          <w:lang w:eastAsia="en-AU"/>
        </w:rPr>
        <w:t xml:space="preserve">not 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 xml:space="preserve">suitable for more intensive development; </w:t>
      </w:r>
    </w:p>
    <w:p w14:paraId="60AB675F" w14:textId="77777777" w:rsidR="007E0F59" w:rsidRPr="00256180" w:rsidRDefault="007E0F59" w:rsidP="007E0F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2AA9A2EC" w14:textId="20DAF39E" w:rsidR="007E0F59" w:rsidRPr="007A7D7B" w:rsidRDefault="007E0F59" w:rsidP="007E0F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sz w:val="24"/>
          <w:szCs w:val="24"/>
          <w:lang w:eastAsia="en-AU"/>
        </w:rPr>
        <w:t xml:space="preserve">the development described in Schedule 1 is </w:t>
      </w:r>
      <w:r w:rsidR="00AD2661">
        <w:rPr>
          <w:rFonts w:ascii="Arial" w:eastAsia="Times New Roman" w:hAnsi="Arial" w:cs="Arial"/>
          <w:sz w:val="24"/>
          <w:szCs w:val="24"/>
          <w:lang w:eastAsia="en-AU"/>
        </w:rPr>
        <w:t xml:space="preserve">not 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>compatible with the surrounding environment having had regard to the criteria s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pecified in clause 25(5)(b); </w:t>
      </w:r>
      <w:r w:rsidR="004620F2">
        <w:rPr>
          <w:rFonts w:ascii="Arial" w:eastAsia="Times New Roman" w:hAnsi="Arial" w:cs="Arial"/>
          <w:sz w:val="24"/>
          <w:szCs w:val="24"/>
          <w:lang w:eastAsia="en-AU"/>
        </w:rPr>
        <w:t>and</w:t>
      </w:r>
    </w:p>
    <w:p w14:paraId="48DBF16E" w14:textId="77777777" w:rsidR="007E0F59" w:rsidRPr="00256180" w:rsidRDefault="007E0F59" w:rsidP="007E0F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38C9DD8E" w14:textId="33B12FDC" w:rsidR="007E0F59" w:rsidRPr="00434432" w:rsidRDefault="007E0F59" w:rsidP="007E0F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sz w:val="24"/>
          <w:szCs w:val="24"/>
          <w:lang w:eastAsia="en-AU"/>
        </w:rPr>
        <w:t xml:space="preserve">that development for the purposes of seniors housing of the kind proposed in the development application is </w:t>
      </w:r>
      <w:r w:rsidR="00AD2661">
        <w:rPr>
          <w:rFonts w:ascii="Arial" w:eastAsia="Times New Roman" w:hAnsi="Arial" w:cs="Arial"/>
          <w:sz w:val="24"/>
          <w:szCs w:val="24"/>
          <w:lang w:eastAsia="en-AU"/>
        </w:rPr>
        <w:t xml:space="preserve">not 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>compatible with the surrounding land uses only if it satisfies certain requirements specified in Schedule 2 of this certificate.</w:t>
      </w:r>
    </w:p>
    <w:p w14:paraId="33456D33" w14:textId="77777777" w:rsidR="007E0F59" w:rsidRDefault="007E0F59" w:rsidP="007E0F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097B047D" w14:textId="77777777" w:rsidR="003C2F12" w:rsidRDefault="003C2F12" w:rsidP="007E0F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4F67E369" w14:textId="77777777" w:rsidR="003C2F12" w:rsidRPr="00256180" w:rsidRDefault="003C2F12" w:rsidP="007E0F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5F8C0F3B" w14:textId="77777777" w:rsidR="007E0F59" w:rsidRPr="00256180" w:rsidRDefault="007E0F59" w:rsidP="007E0F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1B312D57" w14:textId="015F82B8" w:rsidR="007E0F59" w:rsidRPr="0042526D" w:rsidRDefault="0042526D" w:rsidP="007E0F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42526D">
        <w:rPr>
          <w:rFonts w:ascii="Arial" w:eastAsia="Times New Roman" w:hAnsi="Arial" w:cs="Arial"/>
          <w:b/>
          <w:sz w:val="24"/>
          <w:szCs w:val="24"/>
          <w:lang w:eastAsia="en-AU"/>
        </w:rPr>
        <w:t>Alison McCabe</w:t>
      </w:r>
    </w:p>
    <w:p w14:paraId="48A53374" w14:textId="77777777" w:rsidR="007E0F59" w:rsidRPr="0042526D" w:rsidRDefault="007E0F59" w:rsidP="007E0F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42526D">
        <w:rPr>
          <w:rFonts w:ascii="Arial" w:eastAsia="Times New Roman" w:hAnsi="Arial" w:cs="Arial"/>
          <w:b/>
          <w:sz w:val="24"/>
          <w:szCs w:val="24"/>
          <w:lang w:eastAsia="en-AU"/>
        </w:rPr>
        <w:t>Chair</w:t>
      </w:r>
    </w:p>
    <w:p w14:paraId="04B3C29C" w14:textId="60055445" w:rsidR="007E0F59" w:rsidRPr="007A7D7B" w:rsidRDefault="0033672C" w:rsidP="007E0F59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AU"/>
        </w:rPr>
      </w:pPr>
      <w:r w:rsidRPr="0042526D">
        <w:rPr>
          <w:rFonts w:ascii="Arial" w:eastAsia="Times New Roman" w:hAnsi="Arial" w:cs="Arial"/>
          <w:b/>
          <w:sz w:val="24"/>
          <w:szCs w:val="24"/>
          <w:lang w:eastAsia="en-AU"/>
        </w:rPr>
        <w:t xml:space="preserve">Hunter and Central Coast </w:t>
      </w:r>
      <w:r w:rsidR="007E0F59" w:rsidRPr="0042526D">
        <w:rPr>
          <w:rFonts w:ascii="Arial" w:eastAsia="Times New Roman" w:hAnsi="Arial" w:cs="Arial"/>
          <w:b/>
          <w:sz w:val="24"/>
          <w:szCs w:val="24"/>
          <w:lang w:eastAsia="en-AU"/>
        </w:rPr>
        <w:t xml:space="preserve">Planning </w:t>
      </w:r>
      <w:r w:rsidR="007E0F59" w:rsidRPr="00434432">
        <w:rPr>
          <w:rFonts w:ascii="Arial" w:eastAsia="Times New Roman" w:hAnsi="Arial" w:cs="Arial"/>
          <w:b/>
          <w:sz w:val="24"/>
          <w:szCs w:val="24"/>
          <w:lang w:eastAsia="en-AU"/>
        </w:rPr>
        <w:t>Panel</w:t>
      </w:r>
    </w:p>
    <w:p w14:paraId="7F3D8980" w14:textId="77777777" w:rsidR="007E0F59" w:rsidRPr="007A7D7B" w:rsidRDefault="007E0F59" w:rsidP="007E0F59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AU"/>
        </w:rPr>
      </w:pPr>
    </w:p>
    <w:p w14:paraId="76D0E17E" w14:textId="77777777" w:rsidR="007E0F59" w:rsidRPr="00256180" w:rsidRDefault="007E0F59" w:rsidP="007E0F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4667917D" w14:textId="77777777" w:rsidR="007E0F59" w:rsidRPr="00256180" w:rsidRDefault="007E0F59" w:rsidP="007E0F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sz w:val="24"/>
          <w:szCs w:val="24"/>
          <w:lang w:eastAsia="en-AU"/>
        </w:rPr>
        <w:t>Date certificate issued: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434432">
        <w:rPr>
          <w:rFonts w:ascii="Arial" w:eastAsia="Times New Roman" w:hAnsi="Arial" w:cs="Arial"/>
          <w:b/>
          <w:color w:val="FF0000"/>
          <w:sz w:val="24"/>
          <w:szCs w:val="24"/>
          <w:lang w:eastAsia="en-AU"/>
        </w:rPr>
        <w:t>Date</w:t>
      </w:r>
    </w:p>
    <w:p w14:paraId="0E4545D9" w14:textId="77777777" w:rsidR="007E0F59" w:rsidRPr="00256180" w:rsidRDefault="007E0F59" w:rsidP="007E0F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12955CB8" w14:textId="52D887C0" w:rsidR="007E0F59" w:rsidRDefault="007E0F59" w:rsidP="007E0F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AD2661">
        <w:rPr>
          <w:rFonts w:ascii="Arial" w:eastAsia="Times New Roman" w:hAnsi="Arial" w:cs="Arial"/>
          <w:b/>
          <w:sz w:val="24"/>
          <w:szCs w:val="24"/>
          <w:highlight w:val="yellow"/>
          <w:lang w:eastAsia="en-AU"/>
        </w:rPr>
        <w:t>Please note</w:t>
      </w:r>
      <w:r w:rsidRPr="00AD2661">
        <w:rPr>
          <w:rFonts w:ascii="Arial" w:eastAsia="Times New Roman" w:hAnsi="Arial" w:cs="Arial"/>
          <w:sz w:val="24"/>
          <w:szCs w:val="24"/>
          <w:highlight w:val="yellow"/>
          <w:lang w:eastAsia="en-AU"/>
        </w:rPr>
        <w:t>: This certificate will remain current for 24 months from the date of this certificate (clause 25(9))</w:t>
      </w:r>
      <w:r w:rsidR="00CE550B">
        <w:rPr>
          <w:rFonts w:ascii="Arial" w:eastAsia="Times New Roman" w:hAnsi="Arial" w:cs="Arial"/>
          <w:sz w:val="24"/>
          <w:szCs w:val="24"/>
          <w:highlight w:val="yellow"/>
          <w:lang w:eastAsia="en-AU"/>
        </w:rPr>
        <w:t xml:space="preserve"> (</w:t>
      </w:r>
      <w:r w:rsidR="00CE550B" w:rsidRPr="00CE550B">
        <w:rPr>
          <w:rFonts w:ascii="Arial" w:eastAsia="Times New Roman" w:hAnsi="Arial" w:cs="Arial"/>
          <w:color w:val="FF0000"/>
          <w:sz w:val="24"/>
          <w:szCs w:val="24"/>
          <w:highlight w:val="yellow"/>
          <w:lang w:eastAsia="en-AU"/>
        </w:rPr>
        <w:t>DELETE IF REFUSED</w:t>
      </w:r>
      <w:r w:rsidR="00CE550B">
        <w:rPr>
          <w:rFonts w:ascii="Arial" w:eastAsia="Times New Roman" w:hAnsi="Arial" w:cs="Arial"/>
          <w:sz w:val="24"/>
          <w:szCs w:val="24"/>
          <w:highlight w:val="yellow"/>
          <w:lang w:eastAsia="en-AU"/>
        </w:rPr>
        <w:t>)</w:t>
      </w:r>
      <w:r w:rsidRPr="00AD2661">
        <w:rPr>
          <w:rFonts w:ascii="Arial" w:eastAsia="Times New Roman" w:hAnsi="Arial" w:cs="Arial"/>
          <w:sz w:val="24"/>
          <w:szCs w:val="24"/>
          <w:highlight w:val="yellow"/>
          <w:lang w:eastAsia="en-AU"/>
        </w:rPr>
        <w:t>.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0712ABE1" w14:textId="77777777" w:rsidR="00580CBF" w:rsidRPr="00580CBF" w:rsidRDefault="00580CBF" w:rsidP="00580CBF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lang w:eastAsia="en-AU"/>
        </w:rPr>
      </w:pPr>
    </w:p>
    <w:p w14:paraId="72589095" w14:textId="77777777" w:rsidR="00580CBF" w:rsidRPr="00580CBF" w:rsidRDefault="00580CBF" w:rsidP="00580CBF">
      <w:pPr>
        <w:spacing w:after="0" w:line="240" w:lineRule="auto"/>
        <w:jc w:val="center"/>
        <w:rPr>
          <w:rFonts w:ascii="Arial" w:eastAsia="Times New Roman" w:hAnsi="Arial" w:cs="Arial"/>
          <w:b/>
          <w:lang w:eastAsia="en-AU"/>
        </w:rPr>
      </w:pPr>
    </w:p>
    <w:p w14:paraId="4AAF86A9" w14:textId="77777777" w:rsidR="00580CBF" w:rsidRPr="00256180" w:rsidRDefault="00580CBF" w:rsidP="00580CB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b/>
          <w:sz w:val="24"/>
          <w:szCs w:val="24"/>
          <w:lang w:eastAsia="en-AU"/>
        </w:rPr>
        <w:t>SCHEDULE 1</w:t>
      </w:r>
    </w:p>
    <w:p w14:paraId="4ACDD5D7" w14:textId="77777777" w:rsidR="005C69F4" w:rsidRPr="00256180" w:rsidRDefault="005C69F4" w:rsidP="00580CB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559167C7" w14:textId="3CB55A8F" w:rsidR="00580CBF" w:rsidRPr="00256180" w:rsidRDefault="00580CBF" w:rsidP="00580CB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AU"/>
        </w:rPr>
      </w:pPr>
      <w:r w:rsidRPr="00256180">
        <w:rPr>
          <w:rFonts w:ascii="Arial" w:eastAsia="Times New Roman" w:hAnsi="Arial" w:cs="Arial"/>
          <w:b/>
          <w:sz w:val="24"/>
          <w:szCs w:val="24"/>
          <w:lang w:val="en-US" w:eastAsia="en-AU"/>
        </w:rPr>
        <w:t xml:space="preserve">Site description: </w:t>
      </w:r>
      <w:r w:rsidR="0033672C" w:rsidRPr="00227505">
        <w:rPr>
          <w:rFonts w:ascii="Arial" w:eastAsia="Times New Roman" w:hAnsi="Arial" w:cs="Arial"/>
          <w:sz w:val="24"/>
          <w:szCs w:val="24"/>
          <w:lang w:val="en-US" w:eastAsia="en-AU"/>
        </w:rPr>
        <w:t xml:space="preserve">Lot </w:t>
      </w:r>
      <w:r w:rsidR="00361B9B">
        <w:rPr>
          <w:rFonts w:ascii="Arial" w:eastAsia="Times New Roman" w:hAnsi="Arial" w:cs="Arial"/>
          <w:sz w:val="24"/>
          <w:szCs w:val="24"/>
          <w:lang w:val="en-US" w:eastAsia="en-AU"/>
        </w:rPr>
        <w:t>3</w:t>
      </w:r>
      <w:r w:rsidR="0033672C" w:rsidRPr="00227505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DP </w:t>
      </w:r>
      <w:r w:rsidR="00361B9B">
        <w:rPr>
          <w:rFonts w:ascii="Arial" w:eastAsia="Times New Roman" w:hAnsi="Arial" w:cs="Arial"/>
          <w:sz w:val="24"/>
          <w:szCs w:val="24"/>
          <w:lang w:val="en-US" w:eastAsia="en-AU"/>
        </w:rPr>
        <w:t>807949</w:t>
      </w:r>
      <w:r w:rsidR="0033672C" w:rsidRPr="00227505">
        <w:rPr>
          <w:rFonts w:ascii="Arial" w:eastAsia="Times New Roman" w:hAnsi="Arial" w:cs="Arial"/>
          <w:sz w:val="24"/>
          <w:szCs w:val="24"/>
          <w:lang w:val="en-US" w:eastAsia="en-AU"/>
        </w:rPr>
        <w:t xml:space="preserve">, </w:t>
      </w:r>
      <w:r w:rsidR="00361B9B">
        <w:rPr>
          <w:rFonts w:ascii="Arial" w:eastAsia="Times New Roman" w:hAnsi="Arial" w:cs="Arial"/>
          <w:sz w:val="24"/>
          <w:szCs w:val="24"/>
          <w:lang w:val="en-US" w:eastAsia="en-AU"/>
        </w:rPr>
        <w:t xml:space="preserve">474 Phoenix Park Road, </w:t>
      </w:r>
      <w:proofErr w:type="spellStart"/>
      <w:r w:rsidR="00361B9B">
        <w:rPr>
          <w:rFonts w:ascii="Arial" w:eastAsia="Times New Roman" w:hAnsi="Arial" w:cs="Arial"/>
          <w:sz w:val="24"/>
          <w:szCs w:val="24"/>
          <w:lang w:val="en-US" w:eastAsia="en-AU"/>
        </w:rPr>
        <w:t>Largs</w:t>
      </w:r>
      <w:proofErr w:type="spellEnd"/>
      <w:r w:rsidR="0033672C" w:rsidRPr="00227505">
        <w:rPr>
          <w:rFonts w:ascii="Arial" w:eastAsia="Times New Roman" w:hAnsi="Arial" w:cs="Arial"/>
          <w:sz w:val="24"/>
          <w:szCs w:val="24"/>
          <w:lang w:val="en-US" w:eastAsia="en-AU"/>
        </w:rPr>
        <w:t>.</w:t>
      </w:r>
    </w:p>
    <w:p w14:paraId="464732DB" w14:textId="77777777" w:rsidR="00580CBF" w:rsidRPr="00256180" w:rsidRDefault="00580CBF" w:rsidP="00580C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AU"/>
        </w:rPr>
      </w:pPr>
    </w:p>
    <w:p w14:paraId="55B6A64C" w14:textId="17C1A2CE" w:rsidR="0033672C" w:rsidRDefault="00580CBF" w:rsidP="00336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101"/>
          <w:sz w:val="24"/>
          <w:szCs w:val="24"/>
        </w:rPr>
      </w:pPr>
      <w:r w:rsidRPr="00256180">
        <w:rPr>
          <w:rFonts w:ascii="Arial" w:eastAsia="Times New Roman" w:hAnsi="Arial" w:cs="Arial"/>
          <w:b/>
          <w:sz w:val="24"/>
          <w:szCs w:val="24"/>
          <w:lang w:eastAsia="en-AU"/>
        </w:rPr>
        <w:t>Project description</w:t>
      </w:r>
      <w:r w:rsidRPr="00227505">
        <w:rPr>
          <w:rFonts w:ascii="Arial" w:eastAsia="Times New Roman" w:hAnsi="Arial" w:cs="Arial"/>
          <w:b/>
          <w:sz w:val="24"/>
          <w:szCs w:val="24"/>
          <w:lang w:eastAsia="en-AU"/>
        </w:rPr>
        <w:t xml:space="preserve">: </w:t>
      </w:r>
      <w:bookmarkStart w:id="1" w:name="_Hlk24031271"/>
      <w:bookmarkStart w:id="2" w:name="_Hlk50474288"/>
      <w:r w:rsidR="00361B9B">
        <w:rPr>
          <w:rFonts w:ascii="Arial" w:hAnsi="Arial" w:cs="Arial"/>
          <w:color w:val="010101"/>
          <w:sz w:val="24"/>
          <w:szCs w:val="24"/>
        </w:rPr>
        <w:t>46</w:t>
      </w:r>
      <w:r w:rsidR="0033672C" w:rsidRPr="00227505">
        <w:rPr>
          <w:rFonts w:ascii="Arial" w:hAnsi="Arial" w:cs="Arial"/>
          <w:color w:val="010101"/>
          <w:sz w:val="24"/>
          <w:szCs w:val="24"/>
        </w:rPr>
        <w:t xml:space="preserve"> single storey self-contained dwellings (serviced self-care housing)</w:t>
      </w:r>
      <w:bookmarkEnd w:id="1"/>
      <w:r w:rsidR="0033672C" w:rsidRPr="00227505">
        <w:rPr>
          <w:rFonts w:ascii="Arial" w:hAnsi="Arial" w:cs="Arial"/>
          <w:color w:val="010101"/>
          <w:sz w:val="24"/>
          <w:szCs w:val="24"/>
        </w:rPr>
        <w:t xml:space="preserve">, </w:t>
      </w:r>
      <w:bookmarkEnd w:id="2"/>
      <w:r w:rsidR="0033672C" w:rsidRPr="00227505">
        <w:rPr>
          <w:rFonts w:ascii="Arial" w:hAnsi="Arial" w:cs="Arial"/>
          <w:color w:val="010101"/>
          <w:sz w:val="24"/>
          <w:szCs w:val="24"/>
        </w:rPr>
        <w:t>comprising a mix of two and three bedrooms, including a community hall, BBQ and communal area and visitor car parking.</w:t>
      </w:r>
    </w:p>
    <w:p w14:paraId="3476D52D" w14:textId="4ED17D09" w:rsidR="00580CBF" w:rsidRPr="00256180" w:rsidRDefault="00580CBF" w:rsidP="00580C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2CF52A4A" w14:textId="117CC49E" w:rsidR="00580CBF" w:rsidRPr="00256180" w:rsidRDefault="00580CBF" w:rsidP="00580C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b/>
          <w:sz w:val="24"/>
          <w:szCs w:val="24"/>
          <w:lang w:eastAsia="en-AU"/>
        </w:rPr>
        <w:t>Application made by: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33672C" w:rsidRPr="00227505">
        <w:rPr>
          <w:rFonts w:ascii="Arial" w:eastAsia="Times New Roman" w:hAnsi="Arial" w:cs="Times New Roman"/>
          <w:sz w:val="24"/>
          <w:szCs w:val="24"/>
          <w:lang w:eastAsia="en-AU"/>
        </w:rPr>
        <w:t>Perception Planning</w:t>
      </w:r>
    </w:p>
    <w:p w14:paraId="5D27B20E" w14:textId="77777777" w:rsidR="007E0F59" w:rsidRPr="00256180" w:rsidRDefault="007E0F59" w:rsidP="007E0F5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b/>
          <w:sz w:val="24"/>
          <w:szCs w:val="24"/>
          <w:lang w:eastAsia="en-AU"/>
        </w:rPr>
        <w:lastRenderedPageBreak/>
        <w:t>SCHEDULE 2</w:t>
      </w:r>
    </w:p>
    <w:p w14:paraId="56E698BA" w14:textId="77777777" w:rsidR="007E0F59" w:rsidRPr="00256180" w:rsidRDefault="007E0F59" w:rsidP="00580C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677E0902" w14:textId="59F7CC79" w:rsidR="00580CBF" w:rsidRPr="00CE550B" w:rsidRDefault="00580CBF" w:rsidP="00580C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b/>
          <w:sz w:val="24"/>
          <w:szCs w:val="24"/>
          <w:lang w:eastAsia="en-AU"/>
        </w:rPr>
        <w:t>Re</w:t>
      </w:r>
      <w:r w:rsidR="00AD2661">
        <w:rPr>
          <w:rFonts w:ascii="Arial" w:eastAsia="Times New Roman" w:hAnsi="Arial" w:cs="Arial"/>
          <w:b/>
          <w:sz w:val="24"/>
          <w:szCs w:val="24"/>
          <w:lang w:eastAsia="en-AU"/>
        </w:rPr>
        <w:t xml:space="preserve">asons for </w:t>
      </w:r>
      <w:r w:rsidR="00AD2661" w:rsidRPr="00CE550B">
        <w:rPr>
          <w:rFonts w:ascii="Arial" w:eastAsia="Times New Roman" w:hAnsi="Arial" w:cs="Arial"/>
          <w:b/>
          <w:sz w:val="24"/>
          <w:szCs w:val="24"/>
          <w:lang w:eastAsia="en-AU"/>
        </w:rPr>
        <w:t>refusal</w:t>
      </w:r>
      <w:r w:rsidRPr="00CE550B">
        <w:rPr>
          <w:rFonts w:ascii="Arial" w:eastAsia="Times New Roman" w:hAnsi="Arial" w:cs="Arial"/>
          <w:b/>
          <w:sz w:val="24"/>
          <w:szCs w:val="24"/>
          <w:lang w:eastAsia="en-AU"/>
        </w:rPr>
        <w:t>:</w:t>
      </w:r>
    </w:p>
    <w:p w14:paraId="692C9214" w14:textId="77777777" w:rsidR="00580CBF" w:rsidRPr="00CE550B" w:rsidRDefault="00580CBF" w:rsidP="00580C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437A92F6" w14:textId="37FB0AD2" w:rsidR="00361B9B" w:rsidRDefault="00361B9B" w:rsidP="006D1635">
      <w:pPr>
        <w:pStyle w:val="ListParagraph"/>
        <w:numPr>
          <w:ilvl w:val="0"/>
          <w:numId w:val="3"/>
        </w:numPr>
        <w:spacing w:after="12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  <w:bookmarkStart w:id="3" w:name="_Hlk24032794"/>
      <w:r>
        <w:rPr>
          <w:rFonts w:ascii="Arial" w:eastAsia="Times New Roman" w:hAnsi="Arial" w:cs="Times New Roman"/>
          <w:sz w:val="24"/>
          <w:szCs w:val="24"/>
          <w:lang w:eastAsia="en-AU"/>
        </w:rPr>
        <w:t>The application is not supported because:</w:t>
      </w:r>
    </w:p>
    <w:p w14:paraId="596F114E" w14:textId="4FEB3B1D" w:rsidR="00361B9B" w:rsidRPr="00007974" w:rsidRDefault="00361B9B" w:rsidP="00361B9B">
      <w:pPr>
        <w:pStyle w:val="ListParagraph"/>
        <w:numPr>
          <w:ilvl w:val="1"/>
          <w:numId w:val="3"/>
        </w:numPr>
        <w:tabs>
          <w:tab w:val="left" w:pos="3630"/>
        </w:tabs>
        <w:spacing w:after="120" w:line="240" w:lineRule="auto"/>
        <w:rPr>
          <w:rFonts w:ascii="Arial" w:eastAsia="Times New Roman" w:hAnsi="Arial" w:cs="Times New Roman"/>
          <w:b/>
          <w:sz w:val="24"/>
          <w:szCs w:val="24"/>
          <w:lang w:eastAsia="en-AU"/>
        </w:rPr>
      </w:pPr>
      <w:bookmarkStart w:id="4" w:name="_Hlk29455868"/>
      <w:r>
        <w:rPr>
          <w:rFonts w:ascii="Arial" w:eastAsia="Times New Roman" w:hAnsi="Arial" w:cs="Times New Roman"/>
          <w:bCs/>
          <w:sz w:val="24"/>
          <w:szCs w:val="24"/>
          <w:lang w:eastAsia="en-AU"/>
        </w:rPr>
        <w:t>the scale of the proposal continues to be not consistent with the local character of the area and the likely future rural uses of the surrounding land</w:t>
      </w:r>
      <w:r>
        <w:rPr>
          <w:rFonts w:ascii="Arial" w:eastAsia="Times New Roman" w:hAnsi="Arial" w:cs="Times New Roman"/>
          <w:bCs/>
          <w:sz w:val="24"/>
          <w:szCs w:val="24"/>
          <w:lang w:eastAsia="en-AU"/>
        </w:rPr>
        <w:t>;</w:t>
      </w:r>
    </w:p>
    <w:p w14:paraId="14F7D4A0" w14:textId="0BACE8A8" w:rsidR="00361B9B" w:rsidRPr="00007974" w:rsidRDefault="00361B9B" w:rsidP="00361B9B">
      <w:pPr>
        <w:pStyle w:val="ListParagraph"/>
        <w:numPr>
          <w:ilvl w:val="1"/>
          <w:numId w:val="3"/>
        </w:numPr>
        <w:tabs>
          <w:tab w:val="left" w:pos="3630"/>
        </w:tabs>
        <w:spacing w:after="120" w:line="240" w:lineRule="auto"/>
        <w:rPr>
          <w:rFonts w:ascii="Arial" w:eastAsia="Times New Roman" w:hAnsi="Arial" w:cs="Times New Roman"/>
          <w:b/>
          <w:sz w:val="24"/>
          <w:szCs w:val="24"/>
          <w:lang w:eastAsia="en-AU"/>
        </w:rPr>
      </w:pPr>
      <w:r>
        <w:rPr>
          <w:rFonts w:ascii="Arial" w:eastAsia="Times New Roman" w:hAnsi="Arial" w:cs="Times New Roman"/>
          <w:bCs/>
          <w:sz w:val="24"/>
          <w:szCs w:val="24"/>
          <w:lang w:eastAsia="en-AU"/>
        </w:rPr>
        <w:t>The proposal continues to not be consistent with local and state strategies to direct future urban growth towards a more compact and sustainable development outcome</w:t>
      </w:r>
      <w:r>
        <w:rPr>
          <w:rFonts w:ascii="Arial" w:eastAsia="Times New Roman" w:hAnsi="Arial" w:cs="Times New Roman"/>
          <w:bCs/>
          <w:sz w:val="24"/>
          <w:szCs w:val="24"/>
          <w:lang w:eastAsia="en-AU"/>
        </w:rPr>
        <w:t>; and</w:t>
      </w:r>
    </w:p>
    <w:p w14:paraId="02A4B833" w14:textId="77777777" w:rsidR="00361B9B" w:rsidRPr="00007974" w:rsidRDefault="00361B9B" w:rsidP="00361B9B">
      <w:pPr>
        <w:pStyle w:val="ListParagraph"/>
        <w:numPr>
          <w:ilvl w:val="1"/>
          <w:numId w:val="3"/>
        </w:numPr>
        <w:tabs>
          <w:tab w:val="left" w:pos="3630"/>
        </w:tabs>
        <w:spacing w:after="120" w:line="240" w:lineRule="auto"/>
        <w:rPr>
          <w:rFonts w:ascii="Arial" w:eastAsia="Times New Roman" w:hAnsi="Arial" w:cs="Times New Roman"/>
          <w:b/>
          <w:sz w:val="24"/>
          <w:szCs w:val="24"/>
          <w:lang w:eastAsia="en-AU"/>
        </w:rPr>
      </w:pPr>
      <w:r>
        <w:rPr>
          <w:rFonts w:ascii="Arial" w:eastAsia="Times New Roman" w:hAnsi="Arial" w:cs="Times New Roman"/>
          <w:bCs/>
          <w:sz w:val="24"/>
          <w:szCs w:val="24"/>
          <w:lang w:eastAsia="en-AU"/>
        </w:rPr>
        <w:t xml:space="preserve">The site continues to not have access to an appropriate level of services and public transport commensurate with the scale of the proposed seniors living development and fails to satisfy </w:t>
      </w:r>
      <w:r w:rsidRPr="00007974">
        <w:rPr>
          <w:rFonts w:ascii="Arial" w:eastAsia="Times New Roman" w:hAnsi="Arial" w:cs="Times New Roman"/>
          <w:bCs/>
          <w:i/>
          <w:iCs/>
          <w:sz w:val="24"/>
          <w:szCs w:val="24"/>
          <w:lang w:eastAsia="en-AU"/>
        </w:rPr>
        <w:t>State Environmental Planning Policy (Housing for Seniors or People with a Disability) 2004</w:t>
      </w:r>
      <w:r>
        <w:rPr>
          <w:rFonts w:ascii="Arial" w:eastAsia="Times New Roman" w:hAnsi="Arial" w:cs="Times New Roman"/>
          <w:bCs/>
          <w:sz w:val="24"/>
          <w:szCs w:val="24"/>
          <w:lang w:eastAsia="en-AU"/>
        </w:rPr>
        <w:t>.</w:t>
      </w:r>
    </w:p>
    <w:bookmarkEnd w:id="4"/>
    <w:bookmarkEnd w:id="3"/>
    <w:p w14:paraId="6DECE8DF" w14:textId="6091F670" w:rsidR="009429EE" w:rsidRPr="00256180" w:rsidRDefault="009429EE" w:rsidP="0033672C">
      <w:pPr>
        <w:rPr>
          <w:rFonts w:ascii="Arial" w:eastAsia="Times New Roman" w:hAnsi="Arial" w:cs="Arial"/>
          <w:sz w:val="24"/>
          <w:szCs w:val="24"/>
          <w:lang w:eastAsia="en-AU"/>
        </w:rPr>
      </w:pPr>
    </w:p>
    <w:sectPr w:rsidR="009429EE" w:rsidRPr="00256180" w:rsidSect="00422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993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CD3C2" w14:textId="77777777" w:rsidR="00B70659" w:rsidRDefault="00B70659" w:rsidP="00580CBF">
      <w:pPr>
        <w:spacing w:after="0" w:line="240" w:lineRule="auto"/>
      </w:pPr>
      <w:r>
        <w:separator/>
      </w:r>
    </w:p>
  </w:endnote>
  <w:endnote w:type="continuationSeparator" w:id="0">
    <w:p w14:paraId="5112D228" w14:textId="77777777" w:rsidR="00B70659" w:rsidRDefault="00B70659" w:rsidP="0058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52405" w14:textId="77777777" w:rsidR="00CF7D4C" w:rsidRDefault="00CF7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9BCBF" w14:textId="77777777" w:rsidR="00CF7D4C" w:rsidRDefault="00CF7D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F445F" w14:textId="77777777" w:rsidR="008D3E82" w:rsidRDefault="008D3E82" w:rsidP="008D3E82">
    <w:pPr>
      <w:pStyle w:val="Footer"/>
      <w:tabs>
        <w:tab w:val="left" w:pos="4335"/>
      </w:tabs>
      <w:ind w:right="-6"/>
      <w:rPr>
        <w:rFonts w:cs="Arial"/>
        <w:b/>
        <w:color w:val="44546A" w:themeColor="text2"/>
        <w:szCs w:val="18"/>
      </w:rPr>
    </w:pPr>
    <w:r>
      <w:rPr>
        <w:rFonts w:cs="Arial"/>
        <w:b/>
        <w:color w:val="44546A" w:themeColor="text2"/>
        <w:szCs w:val="18"/>
      </w:rPr>
      <w:t>Planning</w:t>
    </w:r>
    <w:r w:rsidRPr="00B71421">
      <w:rPr>
        <w:rFonts w:cs="Arial"/>
        <w:b/>
        <w:color w:val="44546A" w:themeColor="text2"/>
        <w:szCs w:val="18"/>
      </w:rPr>
      <w:t xml:space="preserve"> Panels Secretariat  </w:t>
    </w:r>
  </w:p>
  <w:p w14:paraId="527ED344" w14:textId="77777777" w:rsidR="00934171" w:rsidRPr="008D3E82" w:rsidRDefault="008D3E82" w:rsidP="008D3E82">
    <w:pPr>
      <w:tabs>
        <w:tab w:val="left" w:pos="4335"/>
        <w:tab w:val="center" w:pos="4513"/>
        <w:tab w:val="right" w:pos="9026"/>
      </w:tabs>
      <w:spacing w:after="0" w:line="240" w:lineRule="auto"/>
      <w:ind w:right="-6"/>
      <w:rPr>
        <w:rFonts w:ascii="Calibri Light" w:eastAsia="Calibri" w:hAnsi="Calibri Light" w:cs="Calibri"/>
        <w:color w:val="44546A"/>
        <w:spacing w:val="-2"/>
        <w:kern w:val="15"/>
        <w:sz w:val="16"/>
        <w:szCs w:val="16"/>
      </w:rPr>
    </w:pPr>
    <w:r>
      <w:rPr>
        <w:rFonts w:ascii="Calibri Light" w:eastAsia="Calibri" w:hAnsi="Calibri Light" w:cs="Calibri"/>
        <w:color w:val="44546A"/>
        <w:kern w:val="15"/>
        <w:sz w:val="16"/>
        <w:szCs w:val="16"/>
      </w:rPr>
      <w:t>320 Pitt Street Sydney</w:t>
    </w:r>
    <w:r w:rsidRPr="00E13078">
      <w:rPr>
        <w:rFonts w:ascii="Calibri Light" w:eastAsia="Calibri" w:hAnsi="Calibri Light" w:cs="Calibri"/>
        <w:color w:val="44546A"/>
        <w:kern w:val="15"/>
        <w:sz w:val="16"/>
        <w:szCs w:val="16"/>
      </w:rPr>
      <w:t xml:space="preserve"> | GPO Box 39 Sydney NSW </w:t>
    </w:r>
    <w:r>
      <w:rPr>
        <w:rFonts w:ascii="Calibri Light" w:eastAsia="Calibri" w:hAnsi="Calibri Light" w:cs="Calibri"/>
        <w:color w:val="44546A"/>
        <w:kern w:val="15"/>
        <w:sz w:val="16"/>
        <w:szCs w:val="16"/>
      </w:rPr>
      <w:t>2001 | T 02 8217 2060 | www.planningpanels</w:t>
    </w:r>
    <w:r w:rsidRPr="00E13078">
      <w:rPr>
        <w:rFonts w:ascii="Calibri Light" w:eastAsia="Calibri" w:hAnsi="Calibri Light" w:cs="Calibri"/>
        <w:color w:val="44546A"/>
        <w:kern w:val="15"/>
        <w:sz w:val="16"/>
        <w:szCs w:val="16"/>
      </w:rPr>
      <w:t>.nsw.gov.au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EA6F6" w14:textId="77777777" w:rsidR="00B70659" w:rsidRDefault="00B70659" w:rsidP="00580CBF">
      <w:pPr>
        <w:spacing w:after="0" w:line="240" w:lineRule="auto"/>
      </w:pPr>
      <w:r>
        <w:separator/>
      </w:r>
    </w:p>
  </w:footnote>
  <w:footnote w:type="continuationSeparator" w:id="0">
    <w:p w14:paraId="482F845A" w14:textId="77777777" w:rsidR="00B70659" w:rsidRDefault="00B70659" w:rsidP="00580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A611" w14:textId="77777777" w:rsidR="00CF7D4C" w:rsidRDefault="00CF7D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3226173"/>
      <w:docPartObj>
        <w:docPartGallery w:val="Watermarks"/>
        <w:docPartUnique/>
      </w:docPartObj>
    </w:sdtPr>
    <w:sdtEndPr/>
    <w:sdtContent>
      <w:p w14:paraId="35DA25A1" w14:textId="02B33864" w:rsidR="007B5404" w:rsidRDefault="00B45B36" w:rsidP="00986FB4">
        <w:pPr>
          <w:pStyle w:val="Header"/>
          <w:ind w:left="-284"/>
        </w:pPr>
        <w:r>
          <w:rPr>
            <w:noProof/>
          </w:rPr>
          <w:pict w14:anchorId="5C0ACC1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0CE26A22" w14:textId="77777777" w:rsidR="005C69F4" w:rsidRDefault="005C69F4" w:rsidP="008209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D3793" w14:textId="77777777" w:rsidR="007B5404" w:rsidRDefault="00422DA1" w:rsidP="005E4A43">
    <w:pPr>
      <w:ind w:left="-284"/>
    </w:pPr>
    <w:r>
      <w:rPr>
        <w:noProof/>
      </w:rPr>
      <w:drawing>
        <wp:inline distT="0" distB="0" distL="0" distR="0" wp14:anchorId="0964C77E" wp14:editId="7A45D515">
          <wp:extent cx="1980822" cy="96199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ning pane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418" cy="1010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670ED"/>
    <w:multiLevelType w:val="hybridMultilevel"/>
    <w:tmpl w:val="F0D484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46B2B"/>
    <w:multiLevelType w:val="hybridMultilevel"/>
    <w:tmpl w:val="4D7E4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12F47"/>
    <w:multiLevelType w:val="hybridMultilevel"/>
    <w:tmpl w:val="EF763C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0204CD"/>
    <w:multiLevelType w:val="hybridMultilevel"/>
    <w:tmpl w:val="AC361F54"/>
    <w:lvl w:ilvl="0" w:tplc="6DBC29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438A3C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24624B54">
      <w:start w:val="1"/>
      <w:numFmt w:val="lowerRoman"/>
      <w:lvlText w:val="(%3)"/>
      <w:lvlJc w:val="right"/>
      <w:pPr>
        <w:tabs>
          <w:tab w:val="num" w:pos="1800"/>
        </w:tabs>
        <w:ind w:left="1800" w:hanging="180"/>
      </w:pPr>
      <w:rPr>
        <w:rFonts w:ascii="Arial" w:eastAsia="Times New Roman" w:hAnsi="Arial" w:cs="Arial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MDY2NDczMzG3tLBU0lEKTi0uzszPAykwrAUAf2xdgCwAAAA="/>
  </w:docVars>
  <w:rsids>
    <w:rsidRoot w:val="00580CBF"/>
    <w:rsid w:val="00034F74"/>
    <w:rsid w:val="0006799C"/>
    <w:rsid w:val="0017093F"/>
    <w:rsid w:val="00172439"/>
    <w:rsid w:val="001B55D9"/>
    <w:rsid w:val="001D3A9C"/>
    <w:rsid w:val="00227505"/>
    <w:rsid w:val="00256180"/>
    <w:rsid w:val="00331C3D"/>
    <w:rsid w:val="0033672C"/>
    <w:rsid w:val="00361B9B"/>
    <w:rsid w:val="003C2F12"/>
    <w:rsid w:val="003E480A"/>
    <w:rsid w:val="00422DA1"/>
    <w:rsid w:val="0042526D"/>
    <w:rsid w:val="004620F2"/>
    <w:rsid w:val="004B6C17"/>
    <w:rsid w:val="00580CBF"/>
    <w:rsid w:val="005A7F4A"/>
    <w:rsid w:val="005C69F4"/>
    <w:rsid w:val="005E4A43"/>
    <w:rsid w:val="005E7109"/>
    <w:rsid w:val="00686698"/>
    <w:rsid w:val="006B4447"/>
    <w:rsid w:val="006D1635"/>
    <w:rsid w:val="0078433C"/>
    <w:rsid w:val="007E0F59"/>
    <w:rsid w:val="00800B4F"/>
    <w:rsid w:val="008118EA"/>
    <w:rsid w:val="008D3E82"/>
    <w:rsid w:val="008E2EA1"/>
    <w:rsid w:val="009201A5"/>
    <w:rsid w:val="009429EE"/>
    <w:rsid w:val="00986FB4"/>
    <w:rsid w:val="00A07364"/>
    <w:rsid w:val="00A16B8A"/>
    <w:rsid w:val="00A51387"/>
    <w:rsid w:val="00A72F5E"/>
    <w:rsid w:val="00AD2661"/>
    <w:rsid w:val="00B45B36"/>
    <w:rsid w:val="00B70659"/>
    <w:rsid w:val="00C74300"/>
    <w:rsid w:val="00CE550B"/>
    <w:rsid w:val="00CF7D4C"/>
    <w:rsid w:val="00D51C22"/>
    <w:rsid w:val="00DF0132"/>
    <w:rsid w:val="00E152DA"/>
    <w:rsid w:val="00E21388"/>
    <w:rsid w:val="00F37B2E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053D7D"/>
  <w15:chartTrackingRefBased/>
  <w15:docId w15:val="{83A2C934-E7AF-4D0C-B6B7-5D7DEA11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80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CBF"/>
  </w:style>
  <w:style w:type="paragraph" w:styleId="Header">
    <w:name w:val="header"/>
    <w:basedOn w:val="Normal"/>
    <w:link w:val="HeaderChar"/>
    <w:uiPriority w:val="99"/>
    <w:unhideWhenUsed/>
    <w:rsid w:val="00580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CBF"/>
  </w:style>
  <w:style w:type="character" w:styleId="Hyperlink">
    <w:name w:val="Hyperlink"/>
    <w:basedOn w:val="DefaultParagraphFont"/>
    <w:uiPriority w:val="99"/>
    <w:unhideWhenUsed/>
    <w:rsid w:val="004B6C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C1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3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6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F1773-960B-4744-876D-36318F4F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Garnett</dc:creator>
  <cp:keywords/>
  <dc:description/>
  <cp:lastModifiedBy>Daniel Simpkins</cp:lastModifiedBy>
  <cp:revision>4</cp:revision>
  <dcterms:created xsi:type="dcterms:W3CDTF">2021-01-14T03:37:00Z</dcterms:created>
  <dcterms:modified xsi:type="dcterms:W3CDTF">2021-01-14T03:44:00Z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A3864466</vt:lpwstr>
  </property>
  <property fmtid="{D5CDD505-2E9C-101B-9397-08002B2CF9AE}" pid="4" name="Objective-Title">
    <vt:lpwstr>Attachment C - Site Compatibility Certificate Lot 2 Beach Street Bonny Hills</vt:lpwstr>
  </property>
  <property fmtid="{D5CDD505-2E9C-101B-9397-08002B2CF9AE}" pid="5" name="Objective-Comment">
    <vt:lpwstr/>
  </property>
  <property fmtid="{D5CDD505-2E9C-101B-9397-08002B2CF9AE}" pid="6" name="Objective-CreationStamp">
    <vt:filetime>2017-07-27T01:42:14Z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2017-08-07T23:31:22Z</vt:filetime>
  </property>
  <property fmtid="{D5CDD505-2E9C-101B-9397-08002B2CF9AE}" pid="11" name="Objective-Owner">
    <vt:lpwstr>Paul Garnett</vt:lpwstr>
  </property>
  <property fmtid="{D5CDD505-2E9C-101B-9397-08002B2CF9AE}" pid="12" name="Objective-Path">
    <vt:lpwstr>Objective Global Folder:1. Planning &amp; Environment (DP&amp;E):1. Planning &amp; Environment File Plan (DP&amp;E):MINISTERIAL AND PARLIAMENTARY RELATIONS:WORKFLOW - MINISTERIAL &amp; DIRECTOR GENERAL'S CORRESPONDENCE:Nothern (DP&amp;E):Northern (Complete):King &amp; Campbell/25-07</vt:lpwstr>
  </property>
  <property fmtid="{D5CDD505-2E9C-101B-9397-08002B2CF9AE}" pid="13" name="Objective-Parent">
    <vt:lpwstr>DoP Working Area (King &amp; Campbell/25-07-2017/Site Compatibility Certificate - Seniors Housing - Lot 2 DP 1091253 Beach Street Bonny Hills/)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2.1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Security Classification [system]">
    <vt:lpwstr>UNCLASSIFIED</vt:lpwstr>
  </property>
  <property fmtid="{D5CDD505-2E9C-101B-9397-08002B2CF9AE}" pid="22" name="Objective-DLM [system]">
    <vt:lpwstr>No Impact</vt:lpwstr>
  </property>
  <property fmtid="{D5CDD505-2E9C-101B-9397-08002B2CF9AE}" pid="23" name="Objective-Vital Record [system]">
    <vt:lpwstr>No</vt:lpwstr>
  </property>
</Properties>
</file>